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EC9EC" w14:textId="77777777" w:rsidR="00103E06" w:rsidRPr="00467DE5" w:rsidRDefault="00103E06" w:rsidP="00467DE5">
      <w:pPr>
        <w:spacing w:after="0" w:line="480" w:lineRule="auto"/>
        <w:rPr>
          <w:rFonts w:ascii="Times New Roman" w:eastAsia="Times New Roman" w:hAnsi="Times New Roman" w:cs="Times New Roman"/>
          <w:color w:val="000000"/>
          <w:sz w:val="24"/>
          <w:szCs w:val="24"/>
        </w:rPr>
      </w:pPr>
    </w:p>
    <w:p w14:paraId="484E7896" w14:textId="77777777" w:rsidR="00103E06" w:rsidRPr="00467DE5" w:rsidRDefault="00103E06" w:rsidP="00467DE5">
      <w:pPr>
        <w:spacing w:after="0" w:line="480" w:lineRule="auto"/>
        <w:rPr>
          <w:rFonts w:ascii="Times New Roman" w:eastAsia="Times New Roman" w:hAnsi="Times New Roman" w:cs="Times New Roman"/>
          <w:color w:val="000000"/>
          <w:sz w:val="24"/>
          <w:szCs w:val="24"/>
        </w:rPr>
      </w:pPr>
    </w:p>
    <w:p w14:paraId="046649E8" w14:textId="67B807CC" w:rsidR="00103E06" w:rsidRPr="00467DE5" w:rsidRDefault="00103E06" w:rsidP="00467DE5">
      <w:pPr>
        <w:spacing w:after="0" w:line="480" w:lineRule="auto"/>
        <w:rPr>
          <w:rFonts w:ascii="Times New Roman" w:eastAsia="Times New Roman" w:hAnsi="Times New Roman" w:cs="Times New Roman"/>
          <w:color w:val="000000"/>
          <w:sz w:val="24"/>
          <w:szCs w:val="24"/>
        </w:rPr>
      </w:pPr>
    </w:p>
    <w:p w14:paraId="1A10123A" w14:textId="7597EADF" w:rsidR="00103E06" w:rsidRPr="00467DE5" w:rsidRDefault="00103E06" w:rsidP="00467DE5">
      <w:pPr>
        <w:spacing w:after="0" w:line="480" w:lineRule="auto"/>
        <w:rPr>
          <w:rFonts w:ascii="Times New Roman" w:eastAsia="Times New Roman" w:hAnsi="Times New Roman" w:cs="Times New Roman"/>
          <w:color w:val="000000"/>
          <w:sz w:val="24"/>
          <w:szCs w:val="24"/>
        </w:rPr>
      </w:pPr>
    </w:p>
    <w:p w14:paraId="5ED74AD1" w14:textId="5C43F24D" w:rsidR="00103E06" w:rsidRPr="00467DE5" w:rsidRDefault="00103E06" w:rsidP="00467DE5">
      <w:pPr>
        <w:spacing w:after="0" w:line="480" w:lineRule="auto"/>
        <w:jc w:val="center"/>
        <w:rPr>
          <w:rFonts w:ascii="Times New Roman" w:eastAsia="Times New Roman" w:hAnsi="Times New Roman" w:cs="Times New Roman"/>
          <w:color w:val="000000"/>
          <w:sz w:val="24"/>
          <w:szCs w:val="24"/>
        </w:rPr>
      </w:pPr>
    </w:p>
    <w:p w14:paraId="35B3632B" w14:textId="3DF03160" w:rsidR="00103E06" w:rsidRPr="00467DE5" w:rsidRDefault="00103E06" w:rsidP="00467DE5">
      <w:pPr>
        <w:spacing w:after="0" w:line="480" w:lineRule="auto"/>
        <w:jc w:val="center"/>
        <w:rPr>
          <w:rFonts w:ascii="Times New Roman" w:eastAsia="Times New Roman" w:hAnsi="Times New Roman" w:cs="Times New Roman"/>
          <w:color w:val="000000"/>
          <w:sz w:val="24"/>
          <w:szCs w:val="24"/>
        </w:rPr>
      </w:pPr>
    </w:p>
    <w:p w14:paraId="42A31807" w14:textId="77777777" w:rsidR="00103E06" w:rsidRPr="00467DE5" w:rsidRDefault="00103E06" w:rsidP="00467DE5">
      <w:pPr>
        <w:spacing w:after="0" w:line="480" w:lineRule="auto"/>
        <w:jc w:val="center"/>
        <w:rPr>
          <w:rFonts w:ascii="Times New Roman" w:eastAsia="Times New Roman" w:hAnsi="Times New Roman" w:cs="Times New Roman"/>
          <w:color w:val="000000"/>
          <w:sz w:val="24"/>
          <w:szCs w:val="24"/>
        </w:rPr>
      </w:pPr>
    </w:p>
    <w:p w14:paraId="287F1BA7" w14:textId="77777777" w:rsidR="00103E06" w:rsidRPr="00467DE5" w:rsidRDefault="00103E06" w:rsidP="00467DE5">
      <w:pPr>
        <w:spacing w:after="0" w:line="480" w:lineRule="auto"/>
        <w:jc w:val="center"/>
        <w:rPr>
          <w:rFonts w:ascii="Times New Roman" w:eastAsia="Times New Roman" w:hAnsi="Times New Roman" w:cs="Times New Roman"/>
          <w:color w:val="000000"/>
          <w:sz w:val="24"/>
          <w:szCs w:val="24"/>
        </w:rPr>
      </w:pPr>
    </w:p>
    <w:p w14:paraId="5A1B16BB" w14:textId="77777777" w:rsidR="00103E06" w:rsidRPr="00467DE5" w:rsidRDefault="00103E06" w:rsidP="00467DE5">
      <w:pPr>
        <w:spacing w:after="0" w:line="480" w:lineRule="auto"/>
        <w:jc w:val="center"/>
        <w:rPr>
          <w:rFonts w:ascii="Times New Roman" w:eastAsia="Times New Roman" w:hAnsi="Times New Roman" w:cs="Times New Roman"/>
          <w:color w:val="000000"/>
          <w:sz w:val="24"/>
          <w:szCs w:val="24"/>
        </w:rPr>
      </w:pPr>
    </w:p>
    <w:p w14:paraId="601A68DE" w14:textId="2F548FBD" w:rsidR="00103E06" w:rsidRPr="00467DE5" w:rsidRDefault="00103E06" w:rsidP="00467DE5">
      <w:pPr>
        <w:spacing w:after="0" w:line="480" w:lineRule="auto"/>
        <w:jc w:val="center"/>
        <w:rPr>
          <w:rFonts w:ascii="Times New Roman" w:eastAsia="Times New Roman" w:hAnsi="Times New Roman" w:cs="Times New Roman"/>
          <w:color w:val="000000"/>
          <w:sz w:val="24"/>
          <w:szCs w:val="24"/>
        </w:rPr>
      </w:pPr>
      <w:r w:rsidRPr="00467DE5">
        <w:rPr>
          <w:rFonts w:ascii="Times New Roman" w:eastAsia="Times New Roman" w:hAnsi="Times New Roman" w:cs="Times New Roman"/>
          <w:color w:val="000000"/>
          <w:sz w:val="24"/>
          <w:szCs w:val="24"/>
        </w:rPr>
        <w:t>A Review of College Policies</w:t>
      </w:r>
    </w:p>
    <w:p w14:paraId="604DCA45" w14:textId="372AE2E2" w:rsidR="00103E06" w:rsidRPr="00467DE5" w:rsidRDefault="00103E06" w:rsidP="00467DE5">
      <w:pPr>
        <w:spacing w:after="0" w:line="480" w:lineRule="auto"/>
        <w:jc w:val="center"/>
        <w:rPr>
          <w:rFonts w:ascii="Times New Roman" w:eastAsia="Times New Roman" w:hAnsi="Times New Roman" w:cs="Times New Roman"/>
          <w:color w:val="000000"/>
          <w:sz w:val="24"/>
          <w:szCs w:val="24"/>
        </w:rPr>
      </w:pPr>
      <w:r w:rsidRPr="00467DE5">
        <w:rPr>
          <w:rFonts w:ascii="Times New Roman" w:eastAsia="Times New Roman" w:hAnsi="Times New Roman" w:cs="Times New Roman"/>
          <w:color w:val="000000"/>
          <w:sz w:val="24"/>
          <w:szCs w:val="24"/>
        </w:rPr>
        <w:t>Courtney Hagen</w:t>
      </w:r>
    </w:p>
    <w:p w14:paraId="034ED072" w14:textId="78081FBF" w:rsidR="00103E06" w:rsidRPr="00467DE5" w:rsidRDefault="00103E06" w:rsidP="00467DE5">
      <w:pPr>
        <w:spacing w:after="0" w:line="480" w:lineRule="auto"/>
        <w:jc w:val="center"/>
        <w:rPr>
          <w:rFonts w:ascii="Times New Roman" w:eastAsia="Times New Roman" w:hAnsi="Times New Roman" w:cs="Times New Roman"/>
          <w:color w:val="000000"/>
          <w:sz w:val="24"/>
          <w:szCs w:val="24"/>
        </w:rPr>
      </w:pPr>
      <w:r w:rsidRPr="00467DE5">
        <w:rPr>
          <w:rFonts w:ascii="Times New Roman" w:eastAsia="Times New Roman" w:hAnsi="Times New Roman" w:cs="Times New Roman"/>
          <w:color w:val="000000"/>
          <w:sz w:val="24"/>
          <w:szCs w:val="24"/>
        </w:rPr>
        <w:t>W0263284</w:t>
      </w:r>
    </w:p>
    <w:p w14:paraId="6AB6E762" w14:textId="23098FF7" w:rsidR="00103E06" w:rsidRPr="00467DE5" w:rsidRDefault="00103E06" w:rsidP="00467DE5">
      <w:pPr>
        <w:spacing w:after="0" w:line="480" w:lineRule="auto"/>
        <w:jc w:val="center"/>
        <w:rPr>
          <w:rFonts w:ascii="Times New Roman" w:eastAsia="Times New Roman" w:hAnsi="Times New Roman" w:cs="Times New Roman"/>
          <w:color w:val="000000"/>
          <w:sz w:val="24"/>
          <w:szCs w:val="24"/>
        </w:rPr>
      </w:pPr>
      <w:r w:rsidRPr="00467DE5">
        <w:rPr>
          <w:rFonts w:ascii="Times New Roman" w:eastAsia="Times New Roman" w:hAnsi="Times New Roman" w:cs="Times New Roman"/>
          <w:color w:val="000000"/>
          <w:sz w:val="24"/>
          <w:szCs w:val="24"/>
        </w:rPr>
        <w:t>Introduction to Information Security</w:t>
      </w:r>
    </w:p>
    <w:p w14:paraId="40E4B179" w14:textId="6E5FE3E8" w:rsidR="00103E06" w:rsidRPr="00467DE5" w:rsidRDefault="00103E06" w:rsidP="00467DE5">
      <w:pPr>
        <w:spacing w:after="0" w:line="480" w:lineRule="auto"/>
        <w:jc w:val="center"/>
        <w:rPr>
          <w:rFonts w:ascii="Times New Roman" w:eastAsia="Times New Roman" w:hAnsi="Times New Roman" w:cs="Times New Roman"/>
          <w:color w:val="000000"/>
          <w:sz w:val="24"/>
          <w:szCs w:val="24"/>
        </w:rPr>
      </w:pPr>
      <w:r w:rsidRPr="00467DE5">
        <w:rPr>
          <w:rFonts w:ascii="Times New Roman" w:eastAsia="Times New Roman" w:hAnsi="Times New Roman" w:cs="Times New Roman"/>
          <w:color w:val="000000"/>
          <w:sz w:val="24"/>
          <w:szCs w:val="24"/>
        </w:rPr>
        <w:t>ISEC2700</w:t>
      </w:r>
    </w:p>
    <w:p w14:paraId="71094F4A" w14:textId="77777777" w:rsidR="00103E06" w:rsidRPr="00467DE5" w:rsidRDefault="00103E06" w:rsidP="00467DE5">
      <w:pPr>
        <w:spacing w:after="0" w:line="480" w:lineRule="auto"/>
        <w:rPr>
          <w:rFonts w:ascii="Times New Roman" w:eastAsia="Times New Roman" w:hAnsi="Times New Roman" w:cs="Times New Roman"/>
          <w:color w:val="000000"/>
          <w:sz w:val="24"/>
          <w:szCs w:val="24"/>
        </w:rPr>
      </w:pPr>
    </w:p>
    <w:p w14:paraId="76B0CB5C" w14:textId="77777777" w:rsidR="00103E06" w:rsidRPr="00467DE5" w:rsidRDefault="00103E06" w:rsidP="00467DE5">
      <w:pPr>
        <w:spacing w:after="0" w:line="480" w:lineRule="auto"/>
        <w:rPr>
          <w:rFonts w:ascii="Times New Roman" w:eastAsia="Times New Roman" w:hAnsi="Times New Roman" w:cs="Times New Roman"/>
          <w:color w:val="000000"/>
          <w:sz w:val="24"/>
          <w:szCs w:val="24"/>
        </w:rPr>
      </w:pPr>
    </w:p>
    <w:p w14:paraId="1978530B" w14:textId="77777777" w:rsidR="00103E06" w:rsidRPr="00467DE5" w:rsidRDefault="00103E06" w:rsidP="00467DE5">
      <w:pPr>
        <w:spacing w:after="0" w:line="480" w:lineRule="auto"/>
        <w:rPr>
          <w:rFonts w:ascii="Times New Roman" w:eastAsia="Times New Roman" w:hAnsi="Times New Roman" w:cs="Times New Roman"/>
          <w:color w:val="000000"/>
          <w:sz w:val="24"/>
          <w:szCs w:val="24"/>
        </w:rPr>
      </w:pPr>
    </w:p>
    <w:p w14:paraId="55C0CBCC" w14:textId="77777777" w:rsidR="00103E06" w:rsidRPr="00467DE5" w:rsidRDefault="00103E06" w:rsidP="00467DE5">
      <w:pPr>
        <w:spacing w:after="0" w:line="480" w:lineRule="auto"/>
        <w:rPr>
          <w:rFonts w:ascii="Times New Roman" w:eastAsia="Times New Roman" w:hAnsi="Times New Roman" w:cs="Times New Roman"/>
          <w:color w:val="000000"/>
          <w:sz w:val="24"/>
          <w:szCs w:val="24"/>
        </w:rPr>
      </w:pPr>
    </w:p>
    <w:p w14:paraId="0A87C46B" w14:textId="77777777" w:rsidR="00103E06" w:rsidRPr="00467DE5" w:rsidRDefault="00103E06" w:rsidP="00467DE5">
      <w:pPr>
        <w:spacing w:after="0" w:line="480" w:lineRule="auto"/>
        <w:rPr>
          <w:rFonts w:ascii="Times New Roman" w:eastAsia="Times New Roman" w:hAnsi="Times New Roman" w:cs="Times New Roman"/>
          <w:color w:val="000000"/>
          <w:sz w:val="24"/>
          <w:szCs w:val="24"/>
        </w:rPr>
      </w:pPr>
    </w:p>
    <w:p w14:paraId="76D04034" w14:textId="77777777" w:rsidR="00103E06" w:rsidRPr="00467DE5" w:rsidRDefault="00103E06" w:rsidP="00467DE5">
      <w:pPr>
        <w:spacing w:after="0" w:line="480" w:lineRule="auto"/>
        <w:rPr>
          <w:rFonts w:ascii="Times New Roman" w:eastAsia="Times New Roman" w:hAnsi="Times New Roman" w:cs="Times New Roman"/>
          <w:color w:val="000000"/>
          <w:sz w:val="24"/>
          <w:szCs w:val="24"/>
        </w:rPr>
      </w:pPr>
    </w:p>
    <w:p w14:paraId="51CA1AB9" w14:textId="77777777" w:rsidR="00103E06" w:rsidRPr="00467DE5" w:rsidRDefault="00103E06" w:rsidP="00467DE5">
      <w:pPr>
        <w:spacing w:after="0" w:line="480" w:lineRule="auto"/>
        <w:rPr>
          <w:rFonts w:ascii="Times New Roman" w:eastAsia="Times New Roman" w:hAnsi="Times New Roman" w:cs="Times New Roman"/>
          <w:color w:val="000000"/>
          <w:sz w:val="24"/>
          <w:szCs w:val="24"/>
        </w:rPr>
      </w:pPr>
    </w:p>
    <w:p w14:paraId="510E5413" w14:textId="77777777" w:rsidR="00103E06" w:rsidRPr="00467DE5" w:rsidRDefault="00103E06" w:rsidP="00467DE5">
      <w:pPr>
        <w:spacing w:after="0" w:line="480" w:lineRule="auto"/>
        <w:rPr>
          <w:rFonts w:ascii="Times New Roman" w:eastAsia="Times New Roman" w:hAnsi="Times New Roman" w:cs="Times New Roman"/>
          <w:color w:val="000000"/>
          <w:sz w:val="24"/>
          <w:szCs w:val="24"/>
        </w:rPr>
      </w:pPr>
    </w:p>
    <w:p w14:paraId="216BFEF6" w14:textId="77777777" w:rsidR="00467DE5" w:rsidRDefault="00467DE5" w:rsidP="00467DE5">
      <w:pPr>
        <w:spacing w:after="0" w:line="480" w:lineRule="auto"/>
        <w:rPr>
          <w:rFonts w:ascii="Times New Roman" w:eastAsia="Times New Roman" w:hAnsi="Times New Roman" w:cs="Times New Roman"/>
          <w:color w:val="000000"/>
          <w:sz w:val="24"/>
          <w:szCs w:val="24"/>
        </w:rPr>
      </w:pPr>
    </w:p>
    <w:p w14:paraId="554E8691" w14:textId="3428B92D" w:rsidR="00467DE5" w:rsidRDefault="00467DE5" w:rsidP="00467DE5">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Question 1</w:t>
      </w:r>
    </w:p>
    <w:p w14:paraId="02E373A6" w14:textId="4720EDC5" w:rsidR="00CE5825" w:rsidRPr="00CE5825" w:rsidRDefault="00CE5825" w:rsidP="00467DE5">
      <w:pPr>
        <w:spacing w:after="0" w:line="480" w:lineRule="auto"/>
        <w:rPr>
          <w:rFonts w:ascii="Times New Roman" w:eastAsia="Times New Roman" w:hAnsi="Times New Roman" w:cs="Times New Roman"/>
          <w:sz w:val="24"/>
          <w:szCs w:val="24"/>
        </w:rPr>
      </w:pPr>
      <w:r w:rsidRPr="00CE5825">
        <w:rPr>
          <w:rFonts w:ascii="Times New Roman" w:eastAsia="Times New Roman" w:hAnsi="Times New Roman" w:cs="Times New Roman"/>
          <w:color w:val="000000"/>
          <w:sz w:val="24"/>
          <w:szCs w:val="24"/>
        </w:rPr>
        <w:t xml:space="preserve">The link to the </w:t>
      </w:r>
      <w:r w:rsidR="00103E06" w:rsidRPr="00467DE5">
        <w:rPr>
          <w:rFonts w:ascii="Times New Roman" w:eastAsia="Times New Roman" w:hAnsi="Times New Roman" w:cs="Times New Roman"/>
          <w:color w:val="000000"/>
          <w:sz w:val="24"/>
          <w:szCs w:val="24"/>
        </w:rPr>
        <w:t xml:space="preserve">Computer Resources Usage </w:t>
      </w:r>
      <w:r w:rsidRPr="00CE5825">
        <w:rPr>
          <w:rFonts w:ascii="Times New Roman" w:eastAsia="Times New Roman" w:hAnsi="Times New Roman" w:cs="Times New Roman"/>
          <w:color w:val="000000"/>
          <w:sz w:val="24"/>
          <w:szCs w:val="24"/>
        </w:rPr>
        <w:t xml:space="preserve">policy is this: </w:t>
      </w:r>
      <w:hyperlink r:id="rId6" w:history="1">
        <w:r w:rsidR="00103E06" w:rsidRPr="00CE5825">
          <w:rPr>
            <w:rStyle w:val="Hyperlink"/>
            <w:rFonts w:ascii="Times New Roman" w:eastAsia="Times New Roman" w:hAnsi="Times New Roman" w:cs="Times New Roman"/>
            <w:sz w:val="24"/>
            <w:szCs w:val="24"/>
          </w:rPr>
          <w:t>https://www.nscc.ca/services/it/policies/computer_usage_policy.asp</w:t>
        </w:r>
      </w:hyperlink>
    </w:p>
    <w:p w14:paraId="6AD84DD1" w14:textId="77777777" w:rsidR="00CE5825" w:rsidRPr="00CE5825" w:rsidRDefault="00CE5825" w:rsidP="00467DE5">
      <w:pPr>
        <w:spacing w:after="0" w:line="480" w:lineRule="auto"/>
        <w:rPr>
          <w:rFonts w:ascii="Times New Roman" w:eastAsia="Times New Roman" w:hAnsi="Times New Roman" w:cs="Times New Roman"/>
          <w:sz w:val="24"/>
          <w:szCs w:val="24"/>
        </w:rPr>
      </w:pPr>
      <w:r w:rsidRPr="00CE5825">
        <w:rPr>
          <w:rFonts w:ascii="Times New Roman" w:eastAsia="Times New Roman" w:hAnsi="Times New Roman" w:cs="Times New Roman"/>
          <w:color w:val="000000"/>
          <w:sz w:val="24"/>
          <w:szCs w:val="24"/>
        </w:rPr>
        <w:t>The actual title of the policy as per the page is “Computer Resources Usage Policy”.</w:t>
      </w:r>
    </w:p>
    <w:p w14:paraId="072E32B5" w14:textId="1506AED6" w:rsidR="00CE5825" w:rsidRPr="00CE5825" w:rsidRDefault="00CE5825" w:rsidP="00467DE5">
      <w:pPr>
        <w:spacing w:after="0" w:line="480" w:lineRule="auto"/>
        <w:rPr>
          <w:rFonts w:ascii="Times New Roman" w:eastAsia="Times New Roman" w:hAnsi="Times New Roman" w:cs="Times New Roman"/>
          <w:sz w:val="24"/>
          <w:szCs w:val="24"/>
        </w:rPr>
      </w:pPr>
      <w:r w:rsidRPr="00CE5825">
        <w:rPr>
          <w:rFonts w:ascii="Times New Roman" w:eastAsia="Times New Roman" w:hAnsi="Times New Roman" w:cs="Times New Roman"/>
          <w:color w:val="000000"/>
          <w:sz w:val="24"/>
          <w:szCs w:val="24"/>
        </w:rPr>
        <w:t>The policy applies to “all faculty, staff, and students of NSCC, as well as visitors and guests of the College who use the college’s computer or network resources no matter where physically located” (</w:t>
      </w:r>
      <w:r w:rsidR="00103E06" w:rsidRPr="00467DE5">
        <w:rPr>
          <w:rFonts w:ascii="Times New Roman" w:eastAsia="Times New Roman" w:hAnsi="Times New Roman" w:cs="Times New Roman"/>
          <w:sz w:val="24"/>
          <w:szCs w:val="24"/>
        </w:rPr>
        <w:t>Computer Resources Usage Policy</w:t>
      </w:r>
      <w:r w:rsidR="00103E06" w:rsidRPr="00467DE5">
        <w:rPr>
          <w:rFonts w:ascii="Times New Roman" w:eastAsia="Times New Roman" w:hAnsi="Times New Roman" w:cs="Times New Roman"/>
          <w:sz w:val="24"/>
          <w:szCs w:val="24"/>
        </w:rPr>
        <w:t xml:space="preserve">, </w:t>
      </w:r>
      <w:r w:rsidR="00103E06" w:rsidRPr="00467DE5">
        <w:rPr>
          <w:rFonts w:ascii="Times New Roman" w:eastAsia="Times New Roman" w:hAnsi="Times New Roman" w:cs="Times New Roman"/>
          <w:sz w:val="24"/>
          <w:szCs w:val="24"/>
        </w:rPr>
        <w:t>n.d.</w:t>
      </w:r>
      <w:r w:rsidRPr="00CE5825">
        <w:rPr>
          <w:rFonts w:ascii="Times New Roman" w:eastAsia="Times New Roman" w:hAnsi="Times New Roman" w:cs="Times New Roman"/>
          <w:color w:val="000000"/>
          <w:sz w:val="24"/>
          <w:szCs w:val="24"/>
        </w:rPr>
        <w:t>)</w:t>
      </w:r>
    </w:p>
    <w:p w14:paraId="125C03D4" w14:textId="77777777" w:rsidR="00CE5825" w:rsidRPr="00CE5825" w:rsidRDefault="00CE5825" w:rsidP="00467DE5">
      <w:pPr>
        <w:spacing w:after="0" w:line="480" w:lineRule="auto"/>
        <w:rPr>
          <w:rFonts w:ascii="Times New Roman" w:eastAsia="Times New Roman" w:hAnsi="Times New Roman" w:cs="Times New Roman"/>
          <w:sz w:val="24"/>
          <w:szCs w:val="24"/>
        </w:rPr>
      </w:pPr>
      <w:r w:rsidRPr="00CE5825">
        <w:rPr>
          <w:rFonts w:ascii="Times New Roman" w:eastAsia="Times New Roman" w:hAnsi="Times New Roman" w:cs="Times New Roman"/>
          <w:color w:val="000000"/>
          <w:sz w:val="24"/>
          <w:szCs w:val="24"/>
        </w:rPr>
        <w:t>NSCC does not guarantee privacy in computer use or email communications.</w:t>
      </w:r>
    </w:p>
    <w:p w14:paraId="6F0B86B9" w14:textId="77777777" w:rsidR="00CE5825" w:rsidRPr="00CE5825" w:rsidRDefault="00CE5825" w:rsidP="00467DE5">
      <w:pPr>
        <w:spacing w:after="0" w:line="480" w:lineRule="auto"/>
        <w:rPr>
          <w:rFonts w:ascii="Times New Roman" w:eastAsia="Times New Roman" w:hAnsi="Times New Roman" w:cs="Times New Roman"/>
          <w:sz w:val="24"/>
          <w:szCs w:val="24"/>
        </w:rPr>
      </w:pPr>
      <w:r w:rsidRPr="00CE5825">
        <w:rPr>
          <w:rFonts w:ascii="Times New Roman" w:eastAsia="Times New Roman" w:hAnsi="Times New Roman" w:cs="Times New Roman"/>
          <w:color w:val="000000"/>
          <w:sz w:val="24"/>
          <w:szCs w:val="24"/>
        </w:rPr>
        <w:t>There is no content in this policy outlining what email is to be used to contact your instructor.</w:t>
      </w:r>
    </w:p>
    <w:p w14:paraId="283C5594" w14:textId="77777777" w:rsidR="00CE5825" w:rsidRPr="00CE5825" w:rsidRDefault="00CE5825" w:rsidP="00467DE5">
      <w:pPr>
        <w:spacing w:after="0" w:line="480" w:lineRule="auto"/>
        <w:rPr>
          <w:rFonts w:ascii="Times New Roman" w:eastAsia="Times New Roman" w:hAnsi="Times New Roman" w:cs="Times New Roman"/>
          <w:sz w:val="24"/>
          <w:szCs w:val="24"/>
        </w:rPr>
      </w:pPr>
      <w:r w:rsidRPr="00CE5825">
        <w:rPr>
          <w:rFonts w:ascii="Times New Roman" w:eastAsia="Times New Roman" w:hAnsi="Times New Roman" w:cs="Times New Roman"/>
          <w:color w:val="000000"/>
          <w:sz w:val="24"/>
          <w:szCs w:val="24"/>
        </w:rPr>
        <w:t>Five examples of illegal use of NSCC computing resources are: emailing another student a threatening email, downloading child pornography, sending pornography to a minor from NSCC’s network, being involved in a pyramid scheme via the network, and present a video with copyright protection without permission from the owner.</w:t>
      </w:r>
    </w:p>
    <w:p w14:paraId="2DABD7AC" w14:textId="77777777" w:rsidR="00CE5825" w:rsidRPr="00CE5825" w:rsidRDefault="00CE5825" w:rsidP="00467DE5">
      <w:pPr>
        <w:spacing w:after="0" w:line="480" w:lineRule="auto"/>
        <w:rPr>
          <w:rFonts w:ascii="Times New Roman" w:eastAsia="Times New Roman" w:hAnsi="Times New Roman" w:cs="Times New Roman"/>
          <w:sz w:val="24"/>
          <w:szCs w:val="24"/>
        </w:rPr>
      </w:pPr>
      <w:r w:rsidRPr="00CE5825">
        <w:rPr>
          <w:rFonts w:ascii="Times New Roman" w:eastAsia="Times New Roman" w:hAnsi="Times New Roman" w:cs="Times New Roman"/>
          <w:color w:val="000000"/>
          <w:sz w:val="24"/>
          <w:szCs w:val="24"/>
        </w:rPr>
        <w:t>Three types of material if downloaded would be considered unacceptable but not necessarily illegal are pornography, pirated software, or a virus.</w:t>
      </w:r>
    </w:p>
    <w:p w14:paraId="347DB136" w14:textId="5CAAA704" w:rsidR="00CE5825" w:rsidRPr="00CE5825" w:rsidRDefault="00CE5825" w:rsidP="00467DE5">
      <w:pPr>
        <w:spacing w:after="0" w:line="480" w:lineRule="auto"/>
        <w:rPr>
          <w:rFonts w:ascii="Times New Roman" w:eastAsia="Times New Roman" w:hAnsi="Times New Roman" w:cs="Times New Roman"/>
          <w:sz w:val="24"/>
          <w:szCs w:val="24"/>
        </w:rPr>
      </w:pPr>
      <w:r w:rsidRPr="00CE5825">
        <w:rPr>
          <w:rFonts w:ascii="Times New Roman" w:eastAsia="Times New Roman" w:hAnsi="Times New Roman" w:cs="Times New Roman"/>
          <w:color w:val="000000"/>
          <w:sz w:val="24"/>
          <w:szCs w:val="24"/>
        </w:rPr>
        <w:t xml:space="preserve">If an activity is not specifically listed in the policy as being unacceptable but is done intentionally, one can still be held accountable because as per the policy, “this policy is not intended to set forth an exhaustive list relating College computing resources or appropriate and inappropriate use of such resources but rather provide the foundation for responsible computing use.” </w:t>
      </w:r>
      <w:r w:rsidR="00103E06" w:rsidRPr="00CE5825">
        <w:rPr>
          <w:rFonts w:ascii="Times New Roman" w:eastAsia="Times New Roman" w:hAnsi="Times New Roman" w:cs="Times New Roman"/>
          <w:color w:val="000000"/>
          <w:sz w:val="24"/>
          <w:szCs w:val="24"/>
        </w:rPr>
        <w:t>(</w:t>
      </w:r>
      <w:r w:rsidR="00103E06" w:rsidRPr="00467DE5">
        <w:rPr>
          <w:rFonts w:ascii="Times New Roman" w:eastAsia="Times New Roman" w:hAnsi="Times New Roman" w:cs="Times New Roman"/>
          <w:sz w:val="24"/>
          <w:szCs w:val="24"/>
        </w:rPr>
        <w:t>Computer Resources Usage Policy, n.d.</w:t>
      </w:r>
      <w:r w:rsidR="00103E06" w:rsidRPr="00CE5825">
        <w:rPr>
          <w:rFonts w:ascii="Times New Roman" w:eastAsia="Times New Roman" w:hAnsi="Times New Roman" w:cs="Times New Roman"/>
          <w:color w:val="000000"/>
          <w:sz w:val="24"/>
          <w:szCs w:val="24"/>
        </w:rPr>
        <w:t>)</w:t>
      </w:r>
      <w:r w:rsidRPr="00CE5825">
        <w:rPr>
          <w:rFonts w:ascii="Times New Roman" w:eastAsia="Times New Roman" w:hAnsi="Times New Roman" w:cs="Times New Roman"/>
          <w:color w:val="000000"/>
          <w:sz w:val="24"/>
          <w:szCs w:val="24"/>
        </w:rPr>
        <w:t xml:space="preserve"> It’s only a problem if malicious </w:t>
      </w:r>
      <w:r w:rsidRPr="00467DE5">
        <w:rPr>
          <w:rFonts w:ascii="Times New Roman" w:eastAsia="Times New Roman" w:hAnsi="Times New Roman" w:cs="Times New Roman"/>
          <w:color w:val="000000"/>
          <w:sz w:val="24"/>
          <w:szCs w:val="24"/>
        </w:rPr>
        <w:t>behavior</w:t>
      </w:r>
      <w:r w:rsidRPr="00CE5825">
        <w:rPr>
          <w:rFonts w:ascii="Times New Roman" w:eastAsia="Times New Roman" w:hAnsi="Times New Roman" w:cs="Times New Roman"/>
          <w:color w:val="000000"/>
          <w:sz w:val="24"/>
          <w:szCs w:val="24"/>
        </w:rPr>
        <w:t xml:space="preserve"> is intentional, as the policy acknowledges, “inexperienced users may unintentionally engage in </w:t>
      </w:r>
      <w:r w:rsidRPr="00467DE5">
        <w:rPr>
          <w:rFonts w:ascii="Times New Roman" w:eastAsia="Times New Roman" w:hAnsi="Times New Roman" w:cs="Times New Roman"/>
          <w:color w:val="000000"/>
          <w:sz w:val="24"/>
          <w:szCs w:val="24"/>
        </w:rPr>
        <w:t>behaviors</w:t>
      </w:r>
      <w:r w:rsidRPr="00CE5825">
        <w:rPr>
          <w:rFonts w:ascii="Times New Roman" w:eastAsia="Times New Roman" w:hAnsi="Times New Roman" w:cs="Times New Roman"/>
          <w:color w:val="000000"/>
          <w:sz w:val="24"/>
          <w:szCs w:val="24"/>
        </w:rPr>
        <w:t xml:space="preserve"> that violate the principles and/or guidelines of responsible and acceptable use.” (</w:t>
      </w:r>
      <w:r w:rsidR="00103E06" w:rsidRPr="00467DE5">
        <w:rPr>
          <w:rFonts w:ascii="Times New Roman" w:eastAsia="Times New Roman" w:hAnsi="Times New Roman" w:cs="Times New Roman"/>
          <w:sz w:val="24"/>
          <w:szCs w:val="24"/>
        </w:rPr>
        <w:t>Computer Resources Usage Policy, n.d.</w:t>
      </w:r>
      <w:r w:rsidRPr="00CE5825">
        <w:rPr>
          <w:rFonts w:ascii="Times New Roman" w:eastAsia="Times New Roman" w:hAnsi="Times New Roman" w:cs="Times New Roman"/>
          <w:color w:val="000000"/>
          <w:sz w:val="24"/>
          <w:szCs w:val="24"/>
        </w:rPr>
        <w:t xml:space="preserve">) The policy gives room for intentionality to be assessed </w:t>
      </w:r>
      <w:r w:rsidRPr="00CE5825">
        <w:rPr>
          <w:rFonts w:ascii="Times New Roman" w:eastAsia="Times New Roman" w:hAnsi="Times New Roman" w:cs="Times New Roman"/>
          <w:color w:val="000000"/>
          <w:sz w:val="24"/>
          <w:szCs w:val="24"/>
        </w:rPr>
        <w:lastRenderedPageBreak/>
        <w:t xml:space="preserve">by stating “a Human Resources Consultant (for employees) or a representative from Student Services (for students), working with the area manager and IT, will determine the appropriate course of action.” </w:t>
      </w:r>
      <w:r w:rsidR="00103E06" w:rsidRPr="00CE5825">
        <w:rPr>
          <w:rFonts w:ascii="Times New Roman" w:eastAsia="Times New Roman" w:hAnsi="Times New Roman" w:cs="Times New Roman"/>
          <w:color w:val="000000"/>
          <w:sz w:val="24"/>
          <w:szCs w:val="24"/>
        </w:rPr>
        <w:t>(</w:t>
      </w:r>
      <w:r w:rsidR="00103E06" w:rsidRPr="00467DE5">
        <w:rPr>
          <w:rFonts w:ascii="Times New Roman" w:eastAsia="Times New Roman" w:hAnsi="Times New Roman" w:cs="Times New Roman"/>
          <w:sz w:val="24"/>
          <w:szCs w:val="24"/>
        </w:rPr>
        <w:t>Computer Resources Usage Policy, n.d.</w:t>
      </w:r>
      <w:r w:rsidR="00103E06" w:rsidRPr="00CE5825">
        <w:rPr>
          <w:rFonts w:ascii="Times New Roman" w:eastAsia="Times New Roman" w:hAnsi="Times New Roman" w:cs="Times New Roman"/>
          <w:color w:val="000000"/>
          <w:sz w:val="24"/>
          <w:szCs w:val="24"/>
        </w:rPr>
        <w:t>)</w:t>
      </w:r>
    </w:p>
    <w:p w14:paraId="55042248" w14:textId="474949ED" w:rsidR="00CE5825" w:rsidRPr="00CE5825" w:rsidRDefault="00CE5825" w:rsidP="00467DE5">
      <w:pPr>
        <w:spacing w:after="0" w:line="480" w:lineRule="auto"/>
        <w:rPr>
          <w:rFonts w:ascii="Times New Roman" w:eastAsia="Times New Roman" w:hAnsi="Times New Roman" w:cs="Times New Roman"/>
          <w:sz w:val="24"/>
          <w:szCs w:val="24"/>
        </w:rPr>
      </w:pPr>
      <w:r w:rsidRPr="00CE5825">
        <w:rPr>
          <w:rFonts w:ascii="Times New Roman" w:eastAsia="Times New Roman" w:hAnsi="Times New Roman" w:cs="Times New Roman"/>
          <w:color w:val="000000"/>
          <w:sz w:val="24"/>
          <w:szCs w:val="24"/>
        </w:rPr>
        <w:t xml:space="preserve">The college does not require specific and conclusive evidence of misuse prior to monitoring individual logins, communications or other activities. As per the policy, “the College may authorize access to monitor the activity and accounts of individual users of College computer resources, including individual login sessions and communications, without notice, when (a) the user has given permission or has voluntarily made them accessible to the public, for example by posting to a publicly-accessible web page or providing publicly-accessible network services; (b) it reasonably appears necessary to do so to protect the integrity, security, or functionality of the College or other computing resources or to protect the college from liability, which includes random audits/monitoring of the system and accounts; (c) there is reasonable cause to believe that the user has violated, or is violating, this policy; (d) an account appears to be engaged in unusual or unusually excessive activity, as indicated by the monitoring of general activity, usage patterns and/or loss of productivity; or (e) it is otherwise required or permitted by law.” </w:t>
      </w:r>
      <w:r w:rsidR="00103E06" w:rsidRPr="00CE5825">
        <w:rPr>
          <w:rFonts w:ascii="Times New Roman" w:eastAsia="Times New Roman" w:hAnsi="Times New Roman" w:cs="Times New Roman"/>
          <w:color w:val="000000"/>
          <w:sz w:val="24"/>
          <w:szCs w:val="24"/>
        </w:rPr>
        <w:t>(</w:t>
      </w:r>
      <w:r w:rsidR="00103E06" w:rsidRPr="00467DE5">
        <w:rPr>
          <w:rFonts w:ascii="Times New Roman" w:eastAsia="Times New Roman" w:hAnsi="Times New Roman" w:cs="Times New Roman"/>
          <w:sz w:val="24"/>
          <w:szCs w:val="24"/>
        </w:rPr>
        <w:t>Computer Resources Usage Policy, n.d.</w:t>
      </w:r>
      <w:r w:rsidR="00103E06" w:rsidRPr="00CE5825">
        <w:rPr>
          <w:rFonts w:ascii="Times New Roman" w:eastAsia="Times New Roman" w:hAnsi="Times New Roman" w:cs="Times New Roman"/>
          <w:color w:val="000000"/>
          <w:sz w:val="24"/>
          <w:szCs w:val="24"/>
        </w:rPr>
        <w:t>)</w:t>
      </w:r>
    </w:p>
    <w:p w14:paraId="6095A93D" w14:textId="584DF992" w:rsidR="00467DE5" w:rsidRPr="00CE5825" w:rsidRDefault="00467DE5" w:rsidP="00467DE5">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2</w:t>
      </w:r>
    </w:p>
    <w:p w14:paraId="232570DA" w14:textId="49DD6458" w:rsidR="00CE5825" w:rsidRPr="00CE5825" w:rsidRDefault="00CE5825" w:rsidP="00467DE5">
      <w:pPr>
        <w:spacing w:after="0" w:line="480" w:lineRule="auto"/>
        <w:rPr>
          <w:rFonts w:ascii="Times New Roman" w:eastAsia="Times New Roman" w:hAnsi="Times New Roman" w:cs="Times New Roman"/>
          <w:sz w:val="24"/>
          <w:szCs w:val="24"/>
        </w:rPr>
      </w:pPr>
      <w:r w:rsidRPr="00CE5825">
        <w:rPr>
          <w:rFonts w:ascii="Times New Roman" w:eastAsia="Times New Roman" w:hAnsi="Times New Roman" w:cs="Times New Roman"/>
          <w:color w:val="000000"/>
          <w:sz w:val="24"/>
          <w:szCs w:val="24"/>
        </w:rPr>
        <w:t xml:space="preserve">The link to the </w:t>
      </w:r>
      <w:r w:rsidR="009A32C2" w:rsidRPr="00467DE5">
        <w:rPr>
          <w:rFonts w:ascii="Times New Roman" w:eastAsia="Times New Roman" w:hAnsi="Times New Roman" w:cs="Times New Roman"/>
          <w:color w:val="000000"/>
          <w:sz w:val="24"/>
          <w:szCs w:val="24"/>
        </w:rPr>
        <w:t xml:space="preserve">email </w:t>
      </w:r>
      <w:r w:rsidRPr="00CE5825">
        <w:rPr>
          <w:rFonts w:ascii="Times New Roman" w:eastAsia="Times New Roman" w:hAnsi="Times New Roman" w:cs="Times New Roman"/>
          <w:color w:val="000000"/>
          <w:sz w:val="24"/>
          <w:szCs w:val="24"/>
        </w:rPr>
        <w:t>policy is: https://www.nscc.ca/docs/about-nscc/policies-procedures/email-policy.pdf</w:t>
      </w:r>
    </w:p>
    <w:p w14:paraId="6E670FA5" w14:textId="77777777" w:rsidR="00CE5825" w:rsidRPr="00CE5825" w:rsidRDefault="00CE5825" w:rsidP="00467DE5">
      <w:pPr>
        <w:spacing w:after="0" w:line="480" w:lineRule="auto"/>
        <w:rPr>
          <w:rFonts w:ascii="Times New Roman" w:eastAsia="Times New Roman" w:hAnsi="Times New Roman" w:cs="Times New Roman"/>
          <w:sz w:val="24"/>
          <w:szCs w:val="24"/>
        </w:rPr>
      </w:pPr>
      <w:r w:rsidRPr="00CE5825">
        <w:rPr>
          <w:rFonts w:ascii="Times New Roman" w:eastAsia="Times New Roman" w:hAnsi="Times New Roman" w:cs="Times New Roman"/>
          <w:color w:val="000000"/>
          <w:sz w:val="24"/>
          <w:szCs w:val="24"/>
        </w:rPr>
        <w:t>The actual title of the policy as shown on the policy page is “Email Policy”</w:t>
      </w:r>
    </w:p>
    <w:p w14:paraId="02D00C7B" w14:textId="5E46FC79" w:rsidR="00CE5825" w:rsidRPr="00CE5825" w:rsidRDefault="00CE5825" w:rsidP="00467DE5">
      <w:pPr>
        <w:spacing w:after="0" w:line="480" w:lineRule="auto"/>
        <w:rPr>
          <w:rFonts w:ascii="Times New Roman" w:eastAsia="Times New Roman" w:hAnsi="Times New Roman" w:cs="Times New Roman"/>
          <w:sz w:val="24"/>
          <w:szCs w:val="24"/>
        </w:rPr>
      </w:pPr>
      <w:r w:rsidRPr="00CE5825">
        <w:rPr>
          <w:rFonts w:ascii="Times New Roman" w:eastAsia="Times New Roman" w:hAnsi="Times New Roman" w:cs="Times New Roman"/>
          <w:color w:val="000000"/>
          <w:sz w:val="24"/>
          <w:szCs w:val="24"/>
        </w:rPr>
        <w:t xml:space="preserve">If one creates an email using a college email system one's’ personal laptop and store the only copy of that email on their personal laptop, that email is still subject to the FOIPOP act one can </w:t>
      </w:r>
      <w:r w:rsidRPr="00CE5825">
        <w:rPr>
          <w:rFonts w:ascii="Times New Roman" w:eastAsia="Times New Roman" w:hAnsi="Times New Roman" w:cs="Times New Roman"/>
          <w:color w:val="000000"/>
          <w:sz w:val="24"/>
          <w:szCs w:val="24"/>
        </w:rPr>
        <w:lastRenderedPageBreak/>
        <w:t xml:space="preserve">be required to produce and disclose that email to third parties. </w:t>
      </w:r>
      <w:r w:rsidR="009A32C2" w:rsidRPr="00467DE5">
        <w:rPr>
          <w:rFonts w:ascii="Times New Roman" w:eastAsia="Times New Roman" w:hAnsi="Times New Roman" w:cs="Times New Roman"/>
          <w:color w:val="000000"/>
          <w:sz w:val="24"/>
          <w:szCs w:val="24"/>
        </w:rPr>
        <w:t>(</w:t>
      </w:r>
      <w:r w:rsidR="009A32C2" w:rsidRPr="00467DE5">
        <w:rPr>
          <w:rFonts w:ascii="Times New Roman" w:eastAsia="Times New Roman" w:hAnsi="Times New Roman" w:cs="Times New Roman"/>
          <w:sz w:val="24"/>
          <w:szCs w:val="24"/>
        </w:rPr>
        <w:t>Electronic Mail (Email) Policy</w:t>
      </w:r>
      <w:r w:rsidR="009A32C2" w:rsidRPr="00467DE5">
        <w:rPr>
          <w:rFonts w:ascii="Times New Roman" w:eastAsia="Times New Roman" w:hAnsi="Times New Roman" w:cs="Times New Roman"/>
          <w:sz w:val="24"/>
          <w:szCs w:val="24"/>
        </w:rPr>
        <w:t>,</w:t>
      </w:r>
      <w:r w:rsidR="009A32C2" w:rsidRPr="00467DE5">
        <w:rPr>
          <w:rFonts w:ascii="Times New Roman" w:eastAsia="Times New Roman" w:hAnsi="Times New Roman" w:cs="Times New Roman"/>
          <w:sz w:val="24"/>
          <w:szCs w:val="24"/>
        </w:rPr>
        <w:t xml:space="preserve"> 2016</w:t>
      </w:r>
      <w:r w:rsidR="009A32C2" w:rsidRPr="00467DE5">
        <w:rPr>
          <w:rFonts w:ascii="Times New Roman" w:eastAsia="Times New Roman" w:hAnsi="Times New Roman" w:cs="Times New Roman"/>
          <w:sz w:val="24"/>
          <w:szCs w:val="24"/>
        </w:rPr>
        <w:t>).</w:t>
      </w:r>
    </w:p>
    <w:p w14:paraId="027B6E94" w14:textId="54F0A5A4" w:rsidR="00CE5825" w:rsidRPr="00CE5825" w:rsidRDefault="00CE5825" w:rsidP="00467DE5">
      <w:pPr>
        <w:spacing w:after="0" w:line="480" w:lineRule="auto"/>
        <w:rPr>
          <w:rFonts w:ascii="Times New Roman" w:eastAsia="Times New Roman" w:hAnsi="Times New Roman" w:cs="Times New Roman"/>
          <w:sz w:val="24"/>
          <w:szCs w:val="24"/>
        </w:rPr>
      </w:pPr>
      <w:r w:rsidRPr="00CE5825">
        <w:rPr>
          <w:rFonts w:ascii="Times New Roman" w:eastAsia="Times New Roman" w:hAnsi="Times New Roman" w:cs="Times New Roman"/>
          <w:color w:val="000000"/>
          <w:sz w:val="24"/>
          <w:szCs w:val="24"/>
        </w:rPr>
        <w:t xml:space="preserve">Under the policy, if one uses the college email system to receive or send an email to a third party who is unrelated to the college or college activity are subject to review by the college </w:t>
      </w:r>
      <w:r w:rsidR="009A32C2" w:rsidRPr="00467DE5">
        <w:rPr>
          <w:rFonts w:ascii="Times New Roman" w:eastAsia="Times New Roman" w:hAnsi="Times New Roman" w:cs="Times New Roman"/>
          <w:color w:val="000000"/>
          <w:sz w:val="24"/>
          <w:szCs w:val="24"/>
        </w:rPr>
        <w:t>(</w:t>
      </w:r>
      <w:r w:rsidR="009A32C2" w:rsidRPr="00467DE5">
        <w:rPr>
          <w:rFonts w:ascii="Times New Roman" w:eastAsia="Times New Roman" w:hAnsi="Times New Roman" w:cs="Times New Roman"/>
          <w:sz w:val="24"/>
          <w:szCs w:val="24"/>
        </w:rPr>
        <w:t>Electronic Mail (Email) Policy, 2016).</w:t>
      </w:r>
    </w:p>
    <w:p w14:paraId="544DD778" w14:textId="7C77D719" w:rsidR="00CE5825" w:rsidRPr="00CE5825" w:rsidRDefault="00CE5825" w:rsidP="00467DE5">
      <w:pPr>
        <w:spacing w:after="0" w:line="480" w:lineRule="auto"/>
        <w:rPr>
          <w:rFonts w:ascii="Times New Roman" w:eastAsia="Times New Roman" w:hAnsi="Times New Roman" w:cs="Times New Roman"/>
          <w:sz w:val="24"/>
          <w:szCs w:val="24"/>
        </w:rPr>
      </w:pPr>
      <w:r w:rsidRPr="00CE5825">
        <w:rPr>
          <w:rFonts w:ascii="Times New Roman" w:eastAsia="Times New Roman" w:hAnsi="Times New Roman" w:cs="Times New Roman"/>
          <w:color w:val="000000"/>
          <w:sz w:val="24"/>
          <w:szCs w:val="24"/>
        </w:rPr>
        <w:t xml:space="preserve">As per the policy, “the College will never ask for confirmation of a username or password through an email message. Any attempts to gain this information should be identified to IT Services.” </w:t>
      </w:r>
      <w:r w:rsidR="009A32C2" w:rsidRPr="00467DE5">
        <w:rPr>
          <w:rFonts w:ascii="Times New Roman" w:eastAsia="Times New Roman" w:hAnsi="Times New Roman" w:cs="Times New Roman"/>
          <w:color w:val="000000"/>
          <w:sz w:val="24"/>
          <w:szCs w:val="24"/>
        </w:rPr>
        <w:t>(</w:t>
      </w:r>
      <w:r w:rsidR="009A32C2" w:rsidRPr="00467DE5">
        <w:rPr>
          <w:rFonts w:ascii="Times New Roman" w:eastAsia="Times New Roman" w:hAnsi="Times New Roman" w:cs="Times New Roman"/>
          <w:sz w:val="24"/>
          <w:szCs w:val="24"/>
        </w:rPr>
        <w:t>Electronic Mail (Email) Policy, 2016).</w:t>
      </w:r>
    </w:p>
    <w:p w14:paraId="494FEDCE" w14:textId="58F1B410" w:rsidR="00CE5825" w:rsidRPr="00CE5825" w:rsidRDefault="00467DE5" w:rsidP="00467DE5">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3</w:t>
      </w:r>
    </w:p>
    <w:p w14:paraId="1A62DA85" w14:textId="3A945C3F" w:rsidR="00CE5825" w:rsidRPr="00CE5825" w:rsidRDefault="00CE5825" w:rsidP="00467DE5">
      <w:pPr>
        <w:spacing w:after="0" w:line="480" w:lineRule="auto"/>
        <w:rPr>
          <w:rFonts w:ascii="Times New Roman" w:eastAsia="Times New Roman" w:hAnsi="Times New Roman" w:cs="Times New Roman"/>
          <w:sz w:val="24"/>
          <w:szCs w:val="24"/>
        </w:rPr>
      </w:pPr>
      <w:r w:rsidRPr="00CE5825">
        <w:rPr>
          <w:rFonts w:ascii="Times New Roman" w:eastAsia="Times New Roman" w:hAnsi="Times New Roman" w:cs="Times New Roman"/>
          <w:color w:val="000000"/>
          <w:sz w:val="24"/>
          <w:szCs w:val="24"/>
        </w:rPr>
        <w:t xml:space="preserve">https://www.nscc.ca/docs/about-nscc/policies-procedures/email-best-practices.pdf Three examples of email best practices recommended by the college are: to be wary of using “reply all”, being mindful of when and what size attachments should be sent, and to fill in the subject line with a clear and concise message. </w:t>
      </w:r>
      <w:r w:rsidR="009A32C2" w:rsidRPr="00467DE5">
        <w:rPr>
          <w:rFonts w:ascii="Times New Roman" w:eastAsia="Times New Roman" w:hAnsi="Times New Roman" w:cs="Times New Roman"/>
          <w:color w:val="000000"/>
          <w:sz w:val="24"/>
          <w:szCs w:val="24"/>
        </w:rPr>
        <w:t>(</w:t>
      </w:r>
      <w:r w:rsidR="009A32C2" w:rsidRPr="00467DE5">
        <w:rPr>
          <w:rFonts w:ascii="Times New Roman" w:eastAsia="Times New Roman" w:hAnsi="Times New Roman" w:cs="Times New Roman"/>
          <w:sz w:val="24"/>
          <w:szCs w:val="24"/>
        </w:rPr>
        <w:t>Email Best Practices</w:t>
      </w:r>
      <w:r w:rsidR="009A32C2" w:rsidRPr="00467DE5">
        <w:rPr>
          <w:rFonts w:ascii="Times New Roman" w:eastAsia="Times New Roman" w:hAnsi="Times New Roman" w:cs="Times New Roman"/>
          <w:sz w:val="24"/>
          <w:szCs w:val="24"/>
        </w:rPr>
        <w:t xml:space="preserve">, </w:t>
      </w:r>
      <w:r w:rsidR="009A32C2" w:rsidRPr="00467DE5">
        <w:rPr>
          <w:rFonts w:ascii="Times New Roman" w:eastAsia="Times New Roman" w:hAnsi="Times New Roman" w:cs="Times New Roman"/>
          <w:sz w:val="24"/>
          <w:szCs w:val="24"/>
        </w:rPr>
        <w:t>2015).</w:t>
      </w:r>
    </w:p>
    <w:p w14:paraId="5D65DC42" w14:textId="660109DD" w:rsidR="00CE5825" w:rsidRPr="00CE5825" w:rsidRDefault="00467DE5" w:rsidP="00467DE5">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4</w:t>
      </w:r>
    </w:p>
    <w:p w14:paraId="27BFB5CE" w14:textId="0C5594C9" w:rsidR="00CE5825" w:rsidRPr="00CE5825" w:rsidRDefault="00CE5825" w:rsidP="00467DE5">
      <w:pPr>
        <w:spacing w:after="0" w:line="480" w:lineRule="auto"/>
        <w:rPr>
          <w:rFonts w:ascii="Times New Roman" w:eastAsia="Times New Roman" w:hAnsi="Times New Roman" w:cs="Times New Roman"/>
          <w:sz w:val="24"/>
          <w:szCs w:val="24"/>
        </w:rPr>
      </w:pPr>
      <w:r w:rsidRPr="00CE5825">
        <w:rPr>
          <w:rFonts w:ascii="Times New Roman" w:eastAsia="Times New Roman" w:hAnsi="Times New Roman" w:cs="Times New Roman"/>
          <w:color w:val="000000"/>
          <w:sz w:val="24"/>
          <w:szCs w:val="24"/>
        </w:rPr>
        <w:t xml:space="preserve">If you leave a copy of a paper you have written on a table in a common area and another student copies and submits the same work, you are still participating in plagiarism. As per the Academic Integrity policy, “plagiarism can be intentional or occur through carelessness.”, so allowing your work to be copied due to carelessly leaving your work available in a public area can still be considered participating in plagiarism.” </w:t>
      </w:r>
      <w:r w:rsidR="00467DE5" w:rsidRPr="00467DE5">
        <w:rPr>
          <w:rFonts w:ascii="Times New Roman" w:eastAsia="Times New Roman" w:hAnsi="Times New Roman" w:cs="Times New Roman"/>
          <w:color w:val="000000"/>
          <w:sz w:val="24"/>
          <w:szCs w:val="24"/>
        </w:rPr>
        <w:t>(</w:t>
      </w:r>
      <w:r w:rsidR="00467DE5" w:rsidRPr="00467DE5">
        <w:rPr>
          <w:rFonts w:ascii="Times New Roman" w:eastAsia="Times New Roman" w:hAnsi="Times New Roman" w:cs="Times New Roman"/>
          <w:sz w:val="24"/>
          <w:szCs w:val="24"/>
        </w:rPr>
        <w:t>Academic Integrity Policy</w:t>
      </w:r>
      <w:r w:rsidR="00467DE5" w:rsidRPr="00467DE5">
        <w:rPr>
          <w:rFonts w:ascii="Times New Roman" w:eastAsia="Times New Roman" w:hAnsi="Times New Roman" w:cs="Times New Roman"/>
          <w:sz w:val="24"/>
          <w:szCs w:val="24"/>
        </w:rPr>
        <w:t xml:space="preserve">, </w:t>
      </w:r>
      <w:r w:rsidR="00467DE5" w:rsidRPr="00467DE5">
        <w:rPr>
          <w:rFonts w:ascii="Times New Roman" w:eastAsia="Times New Roman" w:hAnsi="Times New Roman" w:cs="Times New Roman"/>
          <w:sz w:val="24"/>
          <w:szCs w:val="24"/>
        </w:rPr>
        <w:t>2017).</w:t>
      </w:r>
    </w:p>
    <w:p w14:paraId="00AE73E9" w14:textId="714B3B87" w:rsidR="00CE5825" w:rsidRPr="00CE5825" w:rsidRDefault="00467DE5" w:rsidP="00467DE5">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5</w:t>
      </w:r>
    </w:p>
    <w:p w14:paraId="3FA15D7A" w14:textId="2516B5AC" w:rsidR="00CE5825" w:rsidRPr="00CE5825" w:rsidRDefault="00CE5825" w:rsidP="00467DE5">
      <w:pPr>
        <w:spacing w:after="0" w:line="480" w:lineRule="auto"/>
        <w:rPr>
          <w:rFonts w:ascii="Times New Roman" w:eastAsia="Times New Roman" w:hAnsi="Times New Roman" w:cs="Times New Roman"/>
          <w:sz w:val="24"/>
          <w:szCs w:val="24"/>
        </w:rPr>
      </w:pPr>
      <w:r w:rsidRPr="00CE5825">
        <w:rPr>
          <w:rFonts w:ascii="Times New Roman" w:eastAsia="Times New Roman" w:hAnsi="Times New Roman" w:cs="Times New Roman"/>
          <w:color w:val="000000"/>
          <w:sz w:val="24"/>
          <w:szCs w:val="24"/>
        </w:rPr>
        <w:t xml:space="preserve">If one makes a defamatory comment on social media about a student, instructor, or college staff member, you are in violation of the student code of conduct. As per the Social Media Policy, “employees and students must not use Social Media to disseminate harassing, abusive, </w:t>
      </w:r>
      <w:r w:rsidRPr="00CE5825">
        <w:rPr>
          <w:rFonts w:ascii="Times New Roman" w:eastAsia="Times New Roman" w:hAnsi="Times New Roman" w:cs="Times New Roman"/>
          <w:color w:val="000000"/>
          <w:sz w:val="24"/>
          <w:szCs w:val="24"/>
        </w:rPr>
        <w:lastRenderedPageBreak/>
        <w:t xml:space="preserve">malicious, sexually explicit, threatening, intimidating, illegal information or images or make defamatory comments online.” </w:t>
      </w:r>
      <w:r w:rsidR="00467DE5" w:rsidRPr="00467DE5">
        <w:rPr>
          <w:rFonts w:ascii="Times New Roman" w:eastAsia="Times New Roman" w:hAnsi="Times New Roman" w:cs="Times New Roman"/>
          <w:color w:val="000000"/>
          <w:sz w:val="24"/>
          <w:szCs w:val="24"/>
        </w:rPr>
        <w:t>(</w:t>
      </w:r>
      <w:r w:rsidR="00467DE5" w:rsidRPr="00467DE5">
        <w:rPr>
          <w:rFonts w:ascii="Times New Roman" w:eastAsia="Times New Roman" w:hAnsi="Times New Roman" w:cs="Times New Roman"/>
          <w:sz w:val="24"/>
          <w:szCs w:val="24"/>
        </w:rPr>
        <w:t xml:space="preserve">Policy - Social Media </w:t>
      </w:r>
      <w:r w:rsidR="00467DE5" w:rsidRPr="00467DE5">
        <w:rPr>
          <w:rFonts w:ascii="Times New Roman" w:eastAsia="Times New Roman" w:hAnsi="Times New Roman" w:cs="Times New Roman"/>
          <w:sz w:val="24"/>
          <w:szCs w:val="24"/>
        </w:rPr>
        <w:t>–</w:t>
      </w:r>
      <w:r w:rsidR="00467DE5" w:rsidRPr="00467DE5">
        <w:rPr>
          <w:rFonts w:ascii="Times New Roman" w:eastAsia="Times New Roman" w:hAnsi="Times New Roman" w:cs="Times New Roman"/>
          <w:sz w:val="24"/>
          <w:szCs w:val="24"/>
        </w:rPr>
        <w:t xml:space="preserve"> Administrative</w:t>
      </w:r>
      <w:r w:rsidR="00467DE5" w:rsidRPr="00467DE5">
        <w:rPr>
          <w:rFonts w:ascii="Times New Roman" w:eastAsia="Times New Roman" w:hAnsi="Times New Roman" w:cs="Times New Roman"/>
          <w:sz w:val="24"/>
          <w:szCs w:val="24"/>
        </w:rPr>
        <w:t>,</w:t>
      </w:r>
      <w:r w:rsidR="00467DE5" w:rsidRPr="00467DE5">
        <w:rPr>
          <w:rFonts w:ascii="Times New Roman" w:eastAsia="Times New Roman" w:hAnsi="Times New Roman" w:cs="Times New Roman"/>
          <w:sz w:val="24"/>
          <w:szCs w:val="24"/>
        </w:rPr>
        <w:t xml:space="preserve"> 2015). </w:t>
      </w:r>
      <w:r w:rsidRPr="00CE5825">
        <w:rPr>
          <w:rFonts w:ascii="Times New Roman" w:eastAsia="Times New Roman" w:hAnsi="Times New Roman" w:cs="Times New Roman"/>
          <w:color w:val="000000"/>
          <w:sz w:val="24"/>
          <w:szCs w:val="24"/>
        </w:rPr>
        <w:t>This means that students and employees are not to make defamatory comments about anyone, regardless of position, using social media.</w:t>
      </w:r>
    </w:p>
    <w:p w14:paraId="2C8BF521" w14:textId="7AE52D3C" w:rsidR="00CE5825" w:rsidRPr="00CE5825" w:rsidRDefault="00467DE5" w:rsidP="00467DE5">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Question 6</w:t>
      </w:r>
    </w:p>
    <w:p w14:paraId="1047AFD5" w14:textId="1A5D634F" w:rsidR="00CE5825" w:rsidRPr="00CE5825" w:rsidRDefault="00CE5825" w:rsidP="00467DE5">
      <w:pPr>
        <w:spacing w:after="0" w:line="480" w:lineRule="auto"/>
        <w:rPr>
          <w:rFonts w:ascii="Times New Roman" w:eastAsia="Times New Roman" w:hAnsi="Times New Roman" w:cs="Times New Roman"/>
          <w:sz w:val="24"/>
          <w:szCs w:val="24"/>
        </w:rPr>
      </w:pPr>
      <w:r w:rsidRPr="00CE5825">
        <w:rPr>
          <w:rFonts w:ascii="Times New Roman" w:eastAsia="Times New Roman" w:hAnsi="Times New Roman" w:cs="Times New Roman"/>
          <w:color w:val="000000"/>
          <w:sz w:val="24"/>
          <w:szCs w:val="24"/>
        </w:rPr>
        <w:t xml:space="preserve">The Computer Resources Usage Policy has a Scope statement, it is simply labeled as “Application” instead. It states, “this policy, and related policies and procedures, apply to all faculty, staff and students of NSCC, as well as visitors and guests of the College who use the College’s computer or network resources no matter where physically located.” </w:t>
      </w:r>
      <w:r w:rsidR="00467DE5" w:rsidRPr="00CE5825">
        <w:rPr>
          <w:rFonts w:ascii="Times New Roman" w:eastAsia="Times New Roman" w:hAnsi="Times New Roman" w:cs="Times New Roman"/>
          <w:color w:val="000000"/>
          <w:sz w:val="24"/>
          <w:szCs w:val="24"/>
        </w:rPr>
        <w:t>(</w:t>
      </w:r>
      <w:r w:rsidR="00467DE5" w:rsidRPr="00467DE5">
        <w:rPr>
          <w:rFonts w:ascii="Times New Roman" w:eastAsia="Times New Roman" w:hAnsi="Times New Roman" w:cs="Times New Roman"/>
          <w:sz w:val="24"/>
          <w:szCs w:val="24"/>
        </w:rPr>
        <w:t>Computer Resources Usage Policy, n.d.</w:t>
      </w:r>
      <w:r w:rsidR="00467DE5" w:rsidRPr="00CE5825">
        <w:rPr>
          <w:rFonts w:ascii="Times New Roman" w:eastAsia="Times New Roman" w:hAnsi="Times New Roman" w:cs="Times New Roman"/>
          <w:color w:val="000000"/>
          <w:sz w:val="24"/>
          <w:szCs w:val="24"/>
        </w:rPr>
        <w:t>)</w:t>
      </w:r>
      <w:r w:rsidR="00467DE5" w:rsidRPr="00467DE5">
        <w:rPr>
          <w:rFonts w:ascii="Times New Roman" w:eastAsia="Times New Roman" w:hAnsi="Times New Roman" w:cs="Times New Roman"/>
          <w:color w:val="000000"/>
          <w:sz w:val="24"/>
          <w:szCs w:val="24"/>
        </w:rPr>
        <w:t xml:space="preserve"> </w:t>
      </w:r>
      <w:r w:rsidRPr="00CE5825">
        <w:rPr>
          <w:rFonts w:ascii="Times New Roman" w:eastAsia="Times New Roman" w:hAnsi="Times New Roman" w:cs="Times New Roman"/>
          <w:color w:val="000000"/>
          <w:sz w:val="24"/>
          <w:szCs w:val="24"/>
        </w:rPr>
        <w:t>As such, this statement clearly highlights the scope of who his policy is intended for, being basically anyone who uses the College’s computers or network resources.</w:t>
      </w:r>
    </w:p>
    <w:p w14:paraId="293144BD" w14:textId="6DD432A7" w:rsidR="00CE5825" w:rsidRPr="00467DE5" w:rsidRDefault="00CE5825" w:rsidP="00467DE5">
      <w:pPr>
        <w:spacing w:after="0" w:line="480" w:lineRule="auto"/>
        <w:rPr>
          <w:rFonts w:ascii="Times New Roman" w:eastAsia="Times New Roman" w:hAnsi="Times New Roman" w:cs="Times New Roman"/>
          <w:color w:val="000000"/>
          <w:sz w:val="24"/>
          <w:szCs w:val="24"/>
        </w:rPr>
      </w:pPr>
      <w:r w:rsidRPr="00CE5825">
        <w:rPr>
          <w:rFonts w:ascii="Times New Roman" w:eastAsia="Times New Roman" w:hAnsi="Times New Roman" w:cs="Times New Roman"/>
          <w:color w:val="000000"/>
          <w:sz w:val="24"/>
          <w:szCs w:val="24"/>
        </w:rPr>
        <w:t xml:space="preserve">The Computer Resources Usage Policy </w:t>
      </w:r>
      <w:r w:rsidRPr="00467DE5">
        <w:rPr>
          <w:rFonts w:ascii="Times New Roman" w:eastAsia="Times New Roman" w:hAnsi="Times New Roman" w:cs="Times New Roman"/>
          <w:color w:val="000000"/>
          <w:sz w:val="24"/>
          <w:szCs w:val="24"/>
        </w:rPr>
        <w:t xml:space="preserve">does not have an exclusive accountability statement, but it does note who is involved for accountability. As per the policy, “a Human Resources Consultant (for employees) or a representative from Student Services (for students), working with the area manager and IT, will determine the appropriate course of action and whether it will include monitoring the activity and accounts of an individual user.” </w:t>
      </w:r>
      <w:r w:rsidR="00467DE5" w:rsidRPr="00CE5825">
        <w:rPr>
          <w:rFonts w:ascii="Times New Roman" w:eastAsia="Times New Roman" w:hAnsi="Times New Roman" w:cs="Times New Roman"/>
          <w:color w:val="000000"/>
          <w:sz w:val="24"/>
          <w:szCs w:val="24"/>
        </w:rPr>
        <w:t>(</w:t>
      </w:r>
      <w:r w:rsidR="00467DE5" w:rsidRPr="00467DE5">
        <w:rPr>
          <w:rFonts w:ascii="Times New Roman" w:eastAsia="Times New Roman" w:hAnsi="Times New Roman" w:cs="Times New Roman"/>
          <w:sz w:val="24"/>
          <w:szCs w:val="24"/>
        </w:rPr>
        <w:t>Computer Resources Usage Policy, n.d.</w:t>
      </w:r>
      <w:r w:rsidR="00467DE5" w:rsidRPr="00CE5825">
        <w:rPr>
          <w:rFonts w:ascii="Times New Roman" w:eastAsia="Times New Roman" w:hAnsi="Times New Roman" w:cs="Times New Roman"/>
          <w:color w:val="000000"/>
          <w:sz w:val="24"/>
          <w:szCs w:val="24"/>
        </w:rPr>
        <w:t>)</w:t>
      </w:r>
      <w:r w:rsidR="00467DE5" w:rsidRPr="00467DE5">
        <w:rPr>
          <w:rFonts w:ascii="Times New Roman" w:eastAsia="Times New Roman" w:hAnsi="Times New Roman" w:cs="Times New Roman"/>
          <w:color w:val="000000"/>
          <w:sz w:val="24"/>
          <w:szCs w:val="24"/>
        </w:rPr>
        <w:t xml:space="preserve"> </w:t>
      </w:r>
      <w:r w:rsidRPr="00467DE5">
        <w:rPr>
          <w:rFonts w:ascii="Times New Roman" w:eastAsia="Times New Roman" w:hAnsi="Times New Roman" w:cs="Times New Roman"/>
          <w:color w:val="000000"/>
          <w:sz w:val="24"/>
          <w:szCs w:val="24"/>
        </w:rPr>
        <w:t>It states clearly that the Human Resources Consultant is to hold the employees accountable, and the Student Services is to hold students accountable, in collaborating with the area manager and IT department.</w:t>
      </w:r>
    </w:p>
    <w:p w14:paraId="24E82880" w14:textId="65633BC3" w:rsidR="00103E06" w:rsidRPr="00467DE5" w:rsidRDefault="00103E06" w:rsidP="00467DE5">
      <w:pPr>
        <w:spacing w:after="0" w:line="480" w:lineRule="auto"/>
        <w:rPr>
          <w:rFonts w:ascii="Times New Roman" w:eastAsia="Times New Roman" w:hAnsi="Times New Roman" w:cs="Times New Roman"/>
          <w:color w:val="000000"/>
          <w:sz w:val="24"/>
          <w:szCs w:val="24"/>
        </w:rPr>
      </w:pPr>
      <w:r w:rsidRPr="00467DE5">
        <w:rPr>
          <w:rFonts w:ascii="Times New Roman" w:eastAsia="Times New Roman" w:hAnsi="Times New Roman" w:cs="Times New Roman"/>
          <w:color w:val="000000"/>
          <w:sz w:val="24"/>
          <w:szCs w:val="24"/>
        </w:rPr>
        <w:t>It does not appear that the Computer Resources Usage Policy has an exception statement.</w:t>
      </w:r>
    </w:p>
    <w:p w14:paraId="10A0611E" w14:textId="6CC3D785" w:rsidR="00103E06" w:rsidRPr="00467DE5" w:rsidRDefault="00103E06" w:rsidP="00467DE5">
      <w:pPr>
        <w:spacing w:after="0" w:line="480" w:lineRule="auto"/>
        <w:rPr>
          <w:rFonts w:ascii="Times New Roman" w:eastAsia="Times New Roman" w:hAnsi="Times New Roman" w:cs="Times New Roman"/>
          <w:sz w:val="24"/>
          <w:szCs w:val="24"/>
        </w:rPr>
      </w:pPr>
    </w:p>
    <w:p w14:paraId="1F6B32BF" w14:textId="6E867FDB" w:rsidR="00103E06" w:rsidRPr="00467DE5" w:rsidRDefault="00103E06" w:rsidP="00467DE5">
      <w:pPr>
        <w:spacing w:after="0" w:line="480" w:lineRule="auto"/>
        <w:rPr>
          <w:rFonts w:ascii="Times New Roman" w:eastAsia="Times New Roman" w:hAnsi="Times New Roman" w:cs="Times New Roman"/>
          <w:sz w:val="24"/>
          <w:szCs w:val="24"/>
        </w:rPr>
      </w:pPr>
    </w:p>
    <w:p w14:paraId="38E3F6C9" w14:textId="58060EAC" w:rsidR="00103E06" w:rsidRPr="00467DE5" w:rsidRDefault="00103E06" w:rsidP="00467DE5">
      <w:pPr>
        <w:spacing w:after="0" w:line="480" w:lineRule="auto"/>
        <w:jc w:val="center"/>
        <w:rPr>
          <w:rFonts w:ascii="Times New Roman" w:eastAsia="Times New Roman" w:hAnsi="Times New Roman" w:cs="Times New Roman"/>
          <w:sz w:val="24"/>
          <w:szCs w:val="24"/>
        </w:rPr>
      </w:pPr>
      <w:bookmarkStart w:id="0" w:name="_GoBack"/>
      <w:bookmarkEnd w:id="0"/>
      <w:r w:rsidRPr="00467DE5">
        <w:rPr>
          <w:rFonts w:ascii="Times New Roman" w:eastAsia="Times New Roman" w:hAnsi="Times New Roman" w:cs="Times New Roman"/>
          <w:sz w:val="24"/>
          <w:szCs w:val="24"/>
        </w:rPr>
        <w:lastRenderedPageBreak/>
        <w:t>References</w:t>
      </w:r>
    </w:p>
    <w:p w14:paraId="7B6DD1D2" w14:textId="595E67FB" w:rsidR="009A32C2" w:rsidRPr="00467DE5" w:rsidRDefault="009A32C2" w:rsidP="00467DE5">
      <w:pPr>
        <w:spacing w:after="0" w:line="480" w:lineRule="auto"/>
        <w:jc w:val="center"/>
        <w:rPr>
          <w:rFonts w:ascii="Times New Roman" w:eastAsia="Times New Roman" w:hAnsi="Times New Roman" w:cs="Times New Roman"/>
          <w:sz w:val="24"/>
          <w:szCs w:val="24"/>
        </w:rPr>
      </w:pPr>
      <w:r w:rsidRPr="00467DE5">
        <w:rPr>
          <w:rFonts w:ascii="Times New Roman" w:eastAsia="Times New Roman" w:hAnsi="Times New Roman" w:cs="Times New Roman"/>
          <w:sz w:val="24"/>
          <w:szCs w:val="24"/>
        </w:rPr>
        <w:t>Academic Integrity Policy. (2017, October 1). Retrieved January 8, 2019, from https://www.nscc.ca/docs/about-nscc/policies-procedures/policy-academicintegrity.pdf</w:t>
      </w:r>
    </w:p>
    <w:p w14:paraId="7DA447AC" w14:textId="507E3C36" w:rsidR="00103E06" w:rsidRPr="00467DE5" w:rsidRDefault="00103E06" w:rsidP="00467DE5">
      <w:pPr>
        <w:spacing w:after="0" w:line="480" w:lineRule="auto"/>
        <w:jc w:val="center"/>
        <w:rPr>
          <w:rFonts w:ascii="Times New Roman" w:eastAsia="Times New Roman" w:hAnsi="Times New Roman" w:cs="Times New Roman"/>
          <w:sz w:val="24"/>
          <w:szCs w:val="24"/>
        </w:rPr>
      </w:pPr>
      <w:r w:rsidRPr="00467DE5">
        <w:rPr>
          <w:rFonts w:ascii="Times New Roman" w:eastAsia="Times New Roman" w:hAnsi="Times New Roman" w:cs="Times New Roman"/>
          <w:sz w:val="24"/>
          <w:szCs w:val="24"/>
        </w:rPr>
        <w:t xml:space="preserve">Computer Resources Usage Policy. (n.d.). Retrieved January 8, 2019, from </w:t>
      </w:r>
      <w:hyperlink r:id="rId7" w:history="1">
        <w:r w:rsidR="009A32C2" w:rsidRPr="00467DE5">
          <w:rPr>
            <w:rStyle w:val="Hyperlink"/>
            <w:rFonts w:ascii="Times New Roman" w:eastAsia="Times New Roman" w:hAnsi="Times New Roman" w:cs="Times New Roman"/>
            <w:sz w:val="24"/>
            <w:szCs w:val="24"/>
          </w:rPr>
          <w:t>https://www.nscc.ca/services/it/policies/computer_usage_policy.asp</w:t>
        </w:r>
      </w:hyperlink>
    </w:p>
    <w:p w14:paraId="65B33613" w14:textId="43E70D8D" w:rsidR="009A32C2" w:rsidRPr="00467DE5" w:rsidRDefault="009A32C2" w:rsidP="00467DE5">
      <w:pPr>
        <w:spacing w:after="0" w:line="480" w:lineRule="auto"/>
        <w:jc w:val="center"/>
        <w:rPr>
          <w:rFonts w:ascii="Times New Roman" w:eastAsia="Times New Roman" w:hAnsi="Times New Roman" w:cs="Times New Roman"/>
          <w:sz w:val="24"/>
          <w:szCs w:val="24"/>
        </w:rPr>
      </w:pPr>
      <w:r w:rsidRPr="00467DE5">
        <w:rPr>
          <w:rFonts w:ascii="Times New Roman" w:eastAsia="Times New Roman" w:hAnsi="Times New Roman" w:cs="Times New Roman"/>
          <w:sz w:val="24"/>
          <w:szCs w:val="24"/>
        </w:rPr>
        <w:t>Electronic Mail (Email) Policy. (2016, September 1). Retrieved January 8, 201</w:t>
      </w:r>
      <w:r w:rsidRPr="00467DE5">
        <w:rPr>
          <w:rFonts w:ascii="Times New Roman" w:eastAsia="Times New Roman" w:hAnsi="Times New Roman" w:cs="Times New Roman"/>
          <w:sz w:val="24"/>
          <w:szCs w:val="24"/>
        </w:rPr>
        <w:t>9</w:t>
      </w:r>
      <w:r w:rsidRPr="00467DE5">
        <w:rPr>
          <w:rFonts w:ascii="Times New Roman" w:eastAsia="Times New Roman" w:hAnsi="Times New Roman" w:cs="Times New Roman"/>
          <w:sz w:val="24"/>
          <w:szCs w:val="24"/>
        </w:rPr>
        <w:t xml:space="preserve">, from </w:t>
      </w:r>
      <w:hyperlink r:id="rId8" w:history="1">
        <w:r w:rsidRPr="00467DE5">
          <w:rPr>
            <w:rStyle w:val="Hyperlink"/>
            <w:rFonts w:ascii="Times New Roman" w:eastAsia="Times New Roman" w:hAnsi="Times New Roman" w:cs="Times New Roman"/>
            <w:sz w:val="24"/>
            <w:szCs w:val="24"/>
          </w:rPr>
          <w:t>https://www.nscc.ca/docs/about-nscc/policies-procedures/email-policy.pdf</w:t>
        </w:r>
      </w:hyperlink>
    </w:p>
    <w:p w14:paraId="11FFA66E" w14:textId="223ABD4C" w:rsidR="009A32C2" w:rsidRPr="00467DE5" w:rsidRDefault="009A32C2" w:rsidP="00467DE5">
      <w:pPr>
        <w:spacing w:after="0" w:line="480" w:lineRule="auto"/>
        <w:jc w:val="center"/>
        <w:rPr>
          <w:rFonts w:ascii="Times New Roman" w:eastAsia="Times New Roman" w:hAnsi="Times New Roman" w:cs="Times New Roman"/>
          <w:sz w:val="24"/>
          <w:szCs w:val="24"/>
        </w:rPr>
      </w:pPr>
      <w:r w:rsidRPr="00467DE5">
        <w:rPr>
          <w:rFonts w:ascii="Times New Roman" w:eastAsia="Times New Roman" w:hAnsi="Times New Roman" w:cs="Times New Roman"/>
          <w:sz w:val="24"/>
          <w:szCs w:val="24"/>
        </w:rPr>
        <w:t xml:space="preserve">Email Best Practices. (2015, September). Retrieved January 8, 2019, from </w:t>
      </w:r>
      <w:hyperlink r:id="rId9" w:history="1">
        <w:r w:rsidR="00467DE5" w:rsidRPr="00467DE5">
          <w:rPr>
            <w:rStyle w:val="Hyperlink"/>
            <w:rFonts w:ascii="Times New Roman" w:eastAsia="Times New Roman" w:hAnsi="Times New Roman" w:cs="Times New Roman"/>
            <w:sz w:val="24"/>
            <w:szCs w:val="24"/>
          </w:rPr>
          <w:t>https://www.nscc.ca/docs/about-nscc/policies-procedures/email-best-practices.pdf</w:t>
        </w:r>
      </w:hyperlink>
    </w:p>
    <w:p w14:paraId="11B7084A" w14:textId="0CC85771" w:rsidR="00467DE5" w:rsidRPr="00467DE5" w:rsidRDefault="00467DE5" w:rsidP="00467DE5">
      <w:pPr>
        <w:spacing w:after="0" w:line="480" w:lineRule="auto"/>
        <w:jc w:val="center"/>
        <w:rPr>
          <w:rFonts w:ascii="Times New Roman" w:eastAsia="Times New Roman" w:hAnsi="Times New Roman" w:cs="Times New Roman"/>
          <w:sz w:val="24"/>
          <w:szCs w:val="24"/>
        </w:rPr>
      </w:pPr>
      <w:r w:rsidRPr="00467DE5">
        <w:rPr>
          <w:rFonts w:ascii="Times New Roman" w:eastAsia="Times New Roman" w:hAnsi="Times New Roman" w:cs="Times New Roman"/>
          <w:sz w:val="24"/>
          <w:szCs w:val="24"/>
        </w:rPr>
        <w:t xml:space="preserve">Policy - Social Media - Administrative. (2015, August 20). Retrieved January 8, 2019, from </w:t>
      </w:r>
      <w:hyperlink r:id="rId10" w:history="1">
        <w:r w:rsidRPr="00467DE5">
          <w:rPr>
            <w:rStyle w:val="Hyperlink"/>
            <w:rFonts w:ascii="Times New Roman" w:eastAsia="Times New Roman" w:hAnsi="Times New Roman" w:cs="Times New Roman"/>
            <w:sz w:val="24"/>
            <w:szCs w:val="24"/>
          </w:rPr>
          <w:t>https://www.nscc.ca/docs/about-nscc/policies-procedures/social-media-policy.pdf</w:t>
        </w:r>
      </w:hyperlink>
    </w:p>
    <w:p w14:paraId="4BA3F4BA" w14:textId="77777777" w:rsidR="00467DE5" w:rsidRDefault="00467DE5" w:rsidP="00103E06">
      <w:pPr>
        <w:spacing w:after="0" w:line="240" w:lineRule="auto"/>
        <w:jc w:val="center"/>
        <w:rPr>
          <w:rFonts w:ascii="Times New Roman" w:eastAsia="Times New Roman" w:hAnsi="Times New Roman" w:cs="Times New Roman"/>
          <w:sz w:val="24"/>
          <w:szCs w:val="24"/>
        </w:rPr>
      </w:pPr>
    </w:p>
    <w:p w14:paraId="6303FE48" w14:textId="77777777" w:rsidR="00803BFF" w:rsidRDefault="00803BFF"/>
    <w:sectPr w:rsidR="00803BFF" w:rsidSect="00467DE5">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A5935" w14:textId="77777777" w:rsidR="00982FAA" w:rsidRDefault="00982FAA" w:rsidP="00467DE5">
      <w:pPr>
        <w:spacing w:after="0" w:line="240" w:lineRule="auto"/>
      </w:pPr>
      <w:r>
        <w:separator/>
      </w:r>
    </w:p>
  </w:endnote>
  <w:endnote w:type="continuationSeparator" w:id="0">
    <w:p w14:paraId="4520CA30" w14:textId="77777777" w:rsidR="00982FAA" w:rsidRDefault="00982FAA" w:rsidP="00467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CF4B4" w14:textId="77777777" w:rsidR="00982FAA" w:rsidRDefault="00982FAA" w:rsidP="00467DE5">
      <w:pPr>
        <w:spacing w:after="0" w:line="240" w:lineRule="auto"/>
      </w:pPr>
      <w:r>
        <w:separator/>
      </w:r>
    </w:p>
  </w:footnote>
  <w:footnote w:type="continuationSeparator" w:id="0">
    <w:p w14:paraId="38492EC4" w14:textId="77777777" w:rsidR="00982FAA" w:rsidRDefault="00982FAA" w:rsidP="00467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C6374" w14:textId="067AF68C" w:rsidR="00460684" w:rsidRDefault="00460684" w:rsidP="00460684">
    <w:pPr>
      <w:pStyle w:val="Header"/>
    </w:pPr>
    <w:r>
      <w:t>A REVIEW OF COLLEGE POLICIES</w:t>
    </w:r>
    <w:sdt>
      <w:sdtPr>
        <w:id w:val="-1705328101"/>
        <w:docPartObj>
          <w:docPartGallery w:val="Page Numbers (Top of Page)"/>
          <w:docPartUnique/>
        </w:docPartObj>
      </w:sdtPr>
      <w:sdtEndPr>
        <w:rPr>
          <w:noProof/>
        </w:rPr>
      </w:sdtEndPr>
      <w:sdtContent>
        <w:r>
          <w:t xml:space="preserve">                                                                                                                                </w:t>
        </w:r>
        <w:r>
          <w:fldChar w:fldCharType="begin"/>
        </w:r>
        <w:r>
          <w:instrText xml:space="preserve"> PAGE   \* MERGEFORMAT </w:instrText>
        </w:r>
        <w:r>
          <w:fldChar w:fldCharType="separate"/>
        </w:r>
        <w:r>
          <w:rPr>
            <w:noProof/>
          </w:rPr>
          <w:t>2</w:t>
        </w:r>
        <w:r>
          <w:rPr>
            <w:noProof/>
          </w:rPr>
          <w:fldChar w:fldCharType="end"/>
        </w:r>
      </w:sdtContent>
    </w:sdt>
  </w:p>
  <w:p w14:paraId="392A6C87" w14:textId="77777777" w:rsidR="00467DE5" w:rsidRDefault="00467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17D61" w14:textId="67A15D66" w:rsidR="00460684" w:rsidRDefault="00460684" w:rsidP="00460684">
    <w:pPr>
      <w:pStyle w:val="Header"/>
    </w:pPr>
    <w:r>
      <w:t>Running head: A REVIEW OF COLLEGE POLICIES</w:t>
    </w:r>
    <w:sdt>
      <w:sdtPr>
        <w:id w:val="-1047519261"/>
        <w:docPartObj>
          <w:docPartGallery w:val="Page Numbers (Top of Page)"/>
          <w:docPartUnique/>
        </w:docPartObj>
      </w:sdtPr>
      <w:sdtEndPr>
        <w:rPr>
          <w:noProof/>
        </w:rPr>
      </w:sdtEndPr>
      <w:sdtContent>
        <w:r>
          <w:t xml:space="preserve">                                                                                                     </w:t>
        </w:r>
        <w:r>
          <w:fldChar w:fldCharType="begin"/>
        </w:r>
        <w:r>
          <w:instrText xml:space="preserve"> PAGE   \* MERGEFORMAT </w:instrText>
        </w:r>
        <w:r>
          <w:fldChar w:fldCharType="separate"/>
        </w:r>
        <w:r>
          <w:rPr>
            <w:noProof/>
          </w:rPr>
          <w:t>2</w:t>
        </w:r>
        <w:r>
          <w:rPr>
            <w:noProof/>
          </w:rPr>
          <w:fldChar w:fldCharType="end"/>
        </w:r>
      </w:sdtContent>
    </w:sdt>
  </w:p>
  <w:p w14:paraId="5D43B774" w14:textId="22B7626C" w:rsidR="00467DE5" w:rsidRDefault="00467D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99"/>
    <w:rsid w:val="00103E06"/>
    <w:rsid w:val="00231AE2"/>
    <w:rsid w:val="003E2C99"/>
    <w:rsid w:val="00460684"/>
    <w:rsid w:val="00467DE5"/>
    <w:rsid w:val="00803BFF"/>
    <w:rsid w:val="00982FAA"/>
    <w:rsid w:val="009A32C2"/>
    <w:rsid w:val="00CE5825"/>
    <w:rsid w:val="00EF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4D6AF"/>
  <w15:chartTrackingRefBased/>
  <w15:docId w15:val="{26C67A06-8B1B-401B-95EC-5FCD375E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58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E5825"/>
    <w:rPr>
      <w:color w:val="0000FF"/>
      <w:u w:val="single"/>
    </w:rPr>
  </w:style>
  <w:style w:type="character" w:styleId="UnresolvedMention">
    <w:name w:val="Unresolved Mention"/>
    <w:basedOn w:val="DefaultParagraphFont"/>
    <w:uiPriority w:val="99"/>
    <w:semiHidden/>
    <w:unhideWhenUsed/>
    <w:rsid w:val="00103E06"/>
    <w:rPr>
      <w:color w:val="605E5C"/>
      <w:shd w:val="clear" w:color="auto" w:fill="E1DFDD"/>
    </w:rPr>
  </w:style>
  <w:style w:type="paragraph" w:styleId="Header">
    <w:name w:val="header"/>
    <w:basedOn w:val="Normal"/>
    <w:link w:val="HeaderChar"/>
    <w:uiPriority w:val="99"/>
    <w:unhideWhenUsed/>
    <w:rsid w:val="00467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DE5"/>
  </w:style>
  <w:style w:type="paragraph" w:styleId="Footer">
    <w:name w:val="footer"/>
    <w:basedOn w:val="Normal"/>
    <w:link w:val="FooterChar"/>
    <w:uiPriority w:val="99"/>
    <w:unhideWhenUsed/>
    <w:rsid w:val="00467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2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cc.ca/docs/about-nscc/policies-procedures/email-policy.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scc.ca/services/it/policies/computer_usage_policy.asp"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scc.ca/services/it/policies/computer_usage_policy.asp"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nscc.ca/docs/about-nscc/policies-procedures/social-media-policy.pdf" TargetMode="External"/><Relationship Id="rId4" Type="http://schemas.openxmlformats.org/officeDocument/2006/relationships/footnotes" Target="footnotes.xml"/><Relationship Id="rId9" Type="http://schemas.openxmlformats.org/officeDocument/2006/relationships/hyperlink" Target="https://www.nscc.ca/docs/about-nscc/policies-procedures/email-best-practic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Oldham</dc:creator>
  <cp:keywords/>
  <dc:description/>
  <cp:lastModifiedBy>Parker Oldham</cp:lastModifiedBy>
  <cp:revision>2</cp:revision>
  <dcterms:created xsi:type="dcterms:W3CDTF">2019-01-08T23:38:00Z</dcterms:created>
  <dcterms:modified xsi:type="dcterms:W3CDTF">2019-01-09T00:23:00Z</dcterms:modified>
</cp:coreProperties>
</file>